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01D1" w14:textId="77777777" w:rsidR="0083376D" w:rsidRDefault="00C658DE">
      <w:pPr>
        <w:pStyle w:val="BodyText"/>
        <w:ind w:left="3849"/>
        <w:rPr>
          <w:rFonts w:ascii="Times New Roman"/>
          <w:sz w:val="20"/>
        </w:rPr>
      </w:pPr>
      <w:bookmarkStart w:id="0" w:name="_GoBack"/>
      <w:bookmarkEnd w:id="0"/>
      <w:r>
        <w:rPr>
          <w:rFonts w:ascii="Times New Roman"/>
          <w:noProof/>
          <w:sz w:val="20"/>
        </w:rPr>
        <w:drawing>
          <wp:inline distT="0" distB="0" distL="0" distR="0" wp14:anchorId="5BE0F53F" wp14:editId="602D5B3C">
            <wp:extent cx="1209770" cy="14794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09770" cy="1479423"/>
                    </a:xfrm>
                    <a:prstGeom prst="rect">
                      <a:avLst/>
                    </a:prstGeom>
                  </pic:spPr>
                </pic:pic>
              </a:graphicData>
            </a:graphic>
          </wp:inline>
        </w:drawing>
      </w:r>
    </w:p>
    <w:p w14:paraId="502B9B0C" w14:textId="77777777" w:rsidR="0083376D" w:rsidRDefault="0083376D">
      <w:pPr>
        <w:pStyle w:val="BodyText"/>
        <w:rPr>
          <w:rFonts w:ascii="Times New Roman"/>
          <w:sz w:val="20"/>
        </w:rPr>
      </w:pPr>
    </w:p>
    <w:p w14:paraId="33E7F952" w14:textId="77777777" w:rsidR="0083376D" w:rsidRDefault="0083376D">
      <w:pPr>
        <w:pStyle w:val="BodyText"/>
        <w:rPr>
          <w:rFonts w:ascii="Times New Roman"/>
          <w:sz w:val="20"/>
        </w:rPr>
      </w:pPr>
    </w:p>
    <w:p w14:paraId="65549016" w14:textId="77777777" w:rsidR="0083376D" w:rsidRDefault="0083376D">
      <w:pPr>
        <w:pStyle w:val="BodyText"/>
        <w:spacing w:before="9"/>
        <w:rPr>
          <w:rFonts w:ascii="Times New Roman"/>
          <w:sz w:val="18"/>
        </w:rPr>
      </w:pPr>
    </w:p>
    <w:p w14:paraId="782878E6" w14:textId="77777777" w:rsidR="0083376D" w:rsidRPr="009256D0" w:rsidRDefault="00C658DE">
      <w:pPr>
        <w:ind w:left="100"/>
        <w:rPr>
          <w:rFonts w:ascii="Calibri-BoldItalic"/>
          <w:b/>
          <w:i/>
          <w:sz w:val="24"/>
          <w:u w:val="single"/>
        </w:rPr>
      </w:pPr>
      <w:r w:rsidRPr="009256D0">
        <w:rPr>
          <w:rFonts w:ascii="Calibri-BoldItalic"/>
          <w:b/>
          <w:i/>
          <w:sz w:val="24"/>
          <w:u w:val="single"/>
        </w:rPr>
        <w:t>For immediate release: October 29</w:t>
      </w:r>
      <w:proofErr w:type="spellStart"/>
      <w:r w:rsidRPr="009256D0">
        <w:rPr>
          <w:rFonts w:ascii="Calibri-BoldItalic"/>
          <w:b/>
          <w:i/>
          <w:position w:val="6"/>
          <w:sz w:val="12"/>
          <w:u w:val="single"/>
        </w:rPr>
        <w:t>th</w:t>
      </w:r>
      <w:proofErr w:type="spellEnd"/>
      <w:r w:rsidRPr="009256D0">
        <w:rPr>
          <w:rFonts w:ascii="Calibri-BoldItalic"/>
          <w:b/>
          <w:i/>
          <w:sz w:val="24"/>
          <w:u w:val="single"/>
        </w:rPr>
        <w:t>, 2019</w:t>
      </w:r>
    </w:p>
    <w:p w14:paraId="43B318C0" w14:textId="77777777" w:rsidR="0083376D" w:rsidRDefault="0083376D">
      <w:pPr>
        <w:pStyle w:val="BodyText"/>
        <w:rPr>
          <w:rFonts w:ascii="Calibri-BoldItalic"/>
          <w:b/>
          <w:i/>
          <w:sz w:val="24"/>
        </w:rPr>
      </w:pPr>
    </w:p>
    <w:p w14:paraId="48C947B4" w14:textId="77777777" w:rsidR="0083376D" w:rsidRDefault="00407BC8" w:rsidP="00407BC8">
      <w:pPr>
        <w:pStyle w:val="BodyText"/>
        <w:ind w:firstLine="100"/>
        <w:rPr>
          <w:rFonts w:ascii="Calibri-BoldItalic"/>
          <w:b/>
          <w:i/>
          <w:sz w:val="24"/>
        </w:rPr>
      </w:pPr>
      <w:r>
        <w:rPr>
          <w:rFonts w:ascii="Calibri-BoldItalic"/>
          <w:b/>
          <w:i/>
          <w:sz w:val="24"/>
        </w:rPr>
        <w:t>For questions today or day of trial: Jennifer Lorenz, 281-832-2089</w:t>
      </w:r>
    </w:p>
    <w:p w14:paraId="6CD0A8F1" w14:textId="77777777" w:rsidR="0083376D" w:rsidRDefault="0083376D">
      <w:pPr>
        <w:pStyle w:val="BodyText"/>
        <w:spacing w:before="2"/>
        <w:rPr>
          <w:rFonts w:ascii="Calibri-BoldItalic"/>
          <w:b/>
          <w:i/>
          <w:sz w:val="19"/>
        </w:rPr>
      </w:pPr>
    </w:p>
    <w:p w14:paraId="1BEE1C9D" w14:textId="77777777" w:rsidR="0083376D" w:rsidRDefault="00C658DE">
      <w:pPr>
        <w:ind w:left="100"/>
        <w:rPr>
          <w:b/>
          <w:sz w:val="36"/>
        </w:rPr>
      </w:pPr>
      <w:r>
        <w:rPr>
          <w:b/>
          <w:sz w:val="36"/>
        </w:rPr>
        <w:t>Wrongfully Convicted Innocence Project of Texas client</w:t>
      </w:r>
    </w:p>
    <w:p w14:paraId="18CC7EA4" w14:textId="77777777" w:rsidR="0083376D" w:rsidRDefault="00C658DE">
      <w:pPr>
        <w:pStyle w:val="Heading1"/>
        <w:spacing w:before="34"/>
        <w:ind w:left="100"/>
      </w:pPr>
      <w:proofErr w:type="spellStart"/>
      <w:r>
        <w:t>Lydell</w:t>
      </w:r>
      <w:proofErr w:type="spellEnd"/>
      <w:r>
        <w:t xml:space="preserve"> Grant’s first hearing since being convicted in 2012 set for:</w:t>
      </w:r>
    </w:p>
    <w:p w14:paraId="7823179E" w14:textId="77777777" w:rsidR="0083376D" w:rsidRDefault="00C658DE">
      <w:pPr>
        <w:pStyle w:val="BodyText"/>
        <w:spacing w:before="2"/>
        <w:rPr>
          <w:b/>
          <w:sz w:val="13"/>
        </w:rPr>
      </w:pPr>
      <w:r>
        <w:rPr>
          <w:noProof/>
        </w:rPr>
        <mc:AlternateContent>
          <mc:Choice Requires="wps">
            <w:drawing>
              <wp:anchor distT="0" distB="0" distL="0" distR="0" simplePos="0" relativeHeight="251657216" behindDoc="1" locked="0" layoutInCell="1" allowOverlap="1" wp14:anchorId="4711F579" wp14:editId="1702F348">
                <wp:simplePos x="0" y="0"/>
                <wp:positionH relativeFrom="page">
                  <wp:posOffset>914400</wp:posOffset>
                </wp:positionH>
                <wp:positionV relativeFrom="paragraph">
                  <wp:posOffset>117475</wp:posOffset>
                </wp:positionV>
                <wp:extent cx="2190750" cy="248285"/>
                <wp:effectExtent l="0" t="3175" r="6350" b="25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48285"/>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03C1D5" w14:textId="77777777" w:rsidR="0083376D" w:rsidRDefault="00C658DE">
                            <w:pPr>
                              <w:tabs>
                                <w:tab w:val="left" w:pos="2615"/>
                              </w:tabs>
                              <w:spacing w:before="6" w:line="385" w:lineRule="exact"/>
                              <w:ind w:left="-1"/>
                              <w:rPr>
                                <w:b/>
                                <w:sz w:val="32"/>
                              </w:rPr>
                            </w:pPr>
                            <w:r>
                              <w:rPr>
                                <w:b/>
                                <w:sz w:val="32"/>
                              </w:rPr>
                              <w:t>Wed. October 30</w:t>
                            </w:r>
                            <w:proofErr w:type="spellStart"/>
                            <w:r>
                              <w:rPr>
                                <w:b/>
                                <w:position w:val="8"/>
                                <w:sz w:val="16"/>
                              </w:rPr>
                              <w:t>th</w:t>
                            </w:r>
                            <w:proofErr w:type="spellEnd"/>
                            <w:r>
                              <w:rPr>
                                <w:b/>
                                <w:position w:val="8"/>
                                <w:sz w:val="16"/>
                              </w:rPr>
                              <w:tab/>
                            </w:r>
                            <w:r>
                              <w:rPr>
                                <w:b/>
                                <w:sz w:val="32"/>
                              </w:rPr>
                              <w:t>9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in;margin-top:9.25pt;width:172.5pt;height:19.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" fillcolor="yellow" stroked="f">
                <v:textbox inset="0,0,0,0">
                  <w:txbxContent>
                    <w:p w:rsidR="0083376D" w:rsidRDefault="00C658DE">
                      <w:pPr>
                        <w:tabs>
                          <w:tab w:val="left" w:pos="2615"/>
                        </w:tabs>
                        <w:spacing w:before="6" w:line="385" w:lineRule="exact"/>
                        <w:ind w:left="-1"/>
                        <w:rPr>
                          <w:b/>
                          <w:sz w:val="32"/>
                        </w:rPr>
                      </w:pPr>
                      <w:r>
                        <w:rPr>
                          <w:b/>
                          <w:sz w:val="32"/>
                        </w:rPr>
                        <w:t>Wed. October 30</w:t>
                      </w:r>
                      <w:proofErr w:type="spellStart"/>
                      <w:r>
                        <w:rPr>
                          <w:b/>
                          <w:position w:val="8"/>
                          <w:sz w:val="16"/>
                        </w:rPr>
                        <w:t>th</w:t>
                      </w:r>
                      <w:proofErr w:type="spellEnd"/>
                      <w:r>
                        <w:rPr>
                          <w:b/>
                          <w:position w:val="8"/>
                          <w:sz w:val="16"/>
                        </w:rPr>
                        <w:tab/>
                      </w:r>
                      <w:r>
                        <w:rPr>
                          <w:b/>
                          <w:sz w:val="32"/>
                        </w:rPr>
                        <w:t>9 a.m.</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673BE034" wp14:editId="7F151CEE">
                <wp:simplePos x="0" y="0"/>
                <wp:positionH relativeFrom="page">
                  <wp:posOffset>914400</wp:posOffset>
                </wp:positionH>
                <wp:positionV relativeFrom="paragraph">
                  <wp:posOffset>486410</wp:posOffset>
                </wp:positionV>
                <wp:extent cx="5317490" cy="217170"/>
                <wp:effectExtent l="0" t="3810" r="381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217170"/>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B57C9F" w14:textId="77777777" w:rsidR="0083376D" w:rsidRDefault="00C658DE">
                            <w:pPr>
                              <w:spacing w:before="5" w:line="337" w:lineRule="exact"/>
                              <w:ind w:left="-1"/>
                              <w:rPr>
                                <w:b/>
                                <w:sz w:val="28"/>
                              </w:rPr>
                            </w:pPr>
                            <w:r>
                              <w:rPr>
                                <w:b/>
                                <w:sz w:val="28"/>
                              </w:rPr>
                              <w:t>351</w:t>
                            </w:r>
                            <w:proofErr w:type="spellStart"/>
                            <w:r>
                              <w:rPr>
                                <w:b/>
                                <w:position w:val="7"/>
                                <w:sz w:val="14"/>
                              </w:rPr>
                              <w:t>st</w:t>
                            </w:r>
                            <w:proofErr w:type="spellEnd"/>
                            <w:r>
                              <w:rPr>
                                <w:b/>
                                <w:position w:val="7"/>
                                <w:sz w:val="14"/>
                              </w:rPr>
                              <w:t xml:space="preserve"> </w:t>
                            </w:r>
                            <w:r>
                              <w:rPr>
                                <w:b/>
                                <w:sz w:val="28"/>
                              </w:rPr>
                              <w:t>District Court – in Juvenile Justice Center Building at 1200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in;margin-top:38.3pt;width:418.7pt;height:17.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" fillcolor="yellow" stroked="f">
                <v:textbox inset="0,0,0,0">
                  <w:txbxContent>
                    <w:p w:rsidR="0083376D" w:rsidRDefault="00C658DE">
                      <w:pPr>
                        <w:spacing w:before="5" w:line="337" w:lineRule="exact"/>
                        <w:ind w:left="-1"/>
                        <w:rPr>
                          <w:b/>
                          <w:sz w:val="28"/>
                        </w:rPr>
                      </w:pPr>
                      <w:r>
                        <w:rPr>
                          <w:b/>
                          <w:sz w:val="28"/>
                        </w:rPr>
                        <w:t>351</w:t>
                      </w:r>
                      <w:proofErr w:type="spellStart"/>
                      <w:r>
                        <w:rPr>
                          <w:b/>
                          <w:position w:val="7"/>
                          <w:sz w:val="14"/>
                        </w:rPr>
                        <w:t>st</w:t>
                      </w:r>
                      <w:proofErr w:type="spellEnd"/>
                      <w:r>
                        <w:rPr>
                          <w:b/>
                          <w:position w:val="7"/>
                          <w:sz w:val="14"/>
                        </w:rPr>
                        <w:t xml:space="preserve"> </w:t>
                      </w:r>
                      <w:r>
                        <w:rPr>
                          <w:b/>
                          <w:sz w:val="28"/>
                        </w:rPr>
                        <w:t>District Court – in Juvenile Justice Center Building at 1200 Congress</w:t>
                      </w:r>
                    </w:p>
                  </w:txbxContent>
                </v:textbox>
                <w10:wrap type="topAndBottom" anchorx="page"/>
              </v:shape>
            </w:pict>
          </mc:Fallback>
        </mc:AlternateContent>
      </w:r>
    </w:p>
    <w:p w14:paraId="754DF185" w14:textId="77777777" w:rsidR="0083376D" w:rsidRDefault="0083376D">
      <w:pPr>
        <w:pStyle w:val="BodyText"/>
        <w:spacing w:before="5"/>
        <w:rPr>
          <w:b/>
          <w:sz w:val="12"/>
        </w:rPr>
      </w:pPr>
    </w:p>
    <w:p w14:paraId="4A377586" w14:textId="77777777" w:rsidR="0083376D" w:rsidRDefault="0083376D">
      <w:pPr>
        <w:pStyle w:val="BodyText"/>
        <w:spacing w:before="10"/>
        <w:rPr>
          <w:b/>
          <w:sz w:val="9"/>
        </w:rPr>
      </w:pPr>
    </w:p>
    <w:p w14:paraId="4CA47969" w14:textId="77777777" w:rsidR="0083376D" w:rsidRDefault="00C658DE">
      <w:pPr>
        <w:spacing w:before="56"/>
        <w:ind w:left="100"/>
        <w:rPr>
          <w:i/>
        </w:rPr>
      </w:pPr>
      <w:r>
        <w:rPr>
          <w:i/>
          <w:shd w:val="clear" w:color="auto" w:fill="FFFF00"/>
        </w:rPr>
        <w:t>First floor, right hand side – Hon. George Powell, Presiding Judge</w:t>
      </w:r>
    </w:p>
    <w:p w14:paraId="5CD281EA" w14:textId="77777777" w:rsidR="0083376D" w:rsidRDefault="0083376D">
      <w:pPr>
        <w:pStyle w:val="BodyText"/>
        <w:rPr>
          <w:i/>
        </w:rPr>
      </w:pPr>
    </w:p>
    <w:p w14:paraId="12CEE6DF" w14:textId="77777777" w:rsidR="0083376D" w:rsidRDefault="0083376D">
      <w:pPr>
        <w:pStyle w:val="BodyText"/>
        <w:spacing w:before="8"/>
        <w:rPr>
          <w:i/>
          <w:sz w:val="29"/>
        </w:rPr>
      </w:pPr>
    </w:p>
    <w:p w14:paraId="267BABF7" w14:textId="77777777" w:rsidR="0083376D" w:rsidRPr="00407BC8" w:rsidRDefault="00C658DE">
      <w:pPr>
        <w:pStyle w:val="BodyText"/>
        <w:spacing w:line="259" w:lineRule="auto"/>
        <w:ind w:left="100"/>
        <w:rPr>
          <w:sz w:val="24"/>
          <w:szCs w:val="24"/>
        </w:rPr>
      </w:pPr>
      <w:r w:rsidRPr="00407BC8">
        <w:rPr>
          <w:sz w:val="24"/>
          <w:szCs w:val="24"/>
        </w:rPr>
        <w:t xml:space="preserve">Lead Attorney, Brittany </w:t>
      </w:r>
      <w:proofErr w:type="spellStart"/>
      <w:r w:rsidRPr="00407BC8">
        <w:rPr>
          <w:sz w:val="24"/>
          <w:szCs w:val="24"/>
        </w:rPr>
        <w:t>Lacayo</w:t>
      </w:r>
      <w:proofErr w:type="spellEnd"/>
      <w:r w:rsidRPr="00407BC8">
        <w:rPr>
          <w:sz w:val="24"/>
          <w:szCs w:val="24"/>
        </w:rPr>
        <w:t xml:space="preserve"> of </w:t>
      </w:r>
      <w:proofErr w:type="spellStart"/>
      <w:r w:rsidRPr="00407BC8">
        <w:rPr>
          <w:sz w:val="24"/>
          <w:szCs w:val="24"/>
        </w:rPr>
        <w:t>Lacayo</w:t>
      </w:r>
      <w:proofErr w:type="spellEnd"/>
      <w:r w:rsidRPr="00407BC8">
        <w:rPr>
          <w:sz w:val="24"/>
          <w:szCs w:val="24"/>
        </w:rPr>
        <w:t xml:space="preserve"> Law Firm in Houston and Mike Ware, Executive Director and Legal Counsel of the Innocence Project of Texas based in Fort Worth will be represe</w:t>
      </w:r>
      <w:r w:rsidR="00407BC8">
        <w:rPr>
          <w:sz w:val="24"/>
          <w:szCs w:val="24"/>
        </w:rPr>
        <w:t xml:space="preserve">nting their client </w:t>
      </w:r>
      <w:proofErr w:type="spellStart"/>
      <w:r w:rsidR="00407BC8">
        <w:rPr>
          <w:sz w:val="24"/>
          <w:szCs w:val="24"/>
        </w:rPr>
        <w:t>Lydell</w:t>
      </w:r>
      <w:proofErr w:type="spellEnd"/>
      <w:r w:rsidR="00407BC8">
        <w:rPr>
          <w:sz w:val="24"/>
          <w:szCs w:val="24"/>
        </w:rPr>
        <w:t xml:space="preserve"> Grant, </w:t>
      </w:r>
      <w:r w:rsidRPr="00407BC8">
        <w:rPr>
          <w:sz w:val="24"/>
          <w:szCs w:val="24"/>
        </w:rPr>
        <w:t>Wednesday morning, Oct. 30</w:t>
      </w:r>
      <w:proofErr w:type="spellStart"/>
      <w:r w:rsidRPr="00407BC8">
        <w:rPr>
          <w:position w:val="5"/>
          <w:sz w:val="24"/>
          <w:szCs w:val="24"/>
        </w:rPr>
        <w:t>th</w:t>
      </w:r>
      <w:proofErr w:type="spellEnd"/>
      <w:r w:rsidRPr="00407BC8">
        <w:rPr>
          <w:position w:val="5"/>
          <w:sz w:val="24"/>
          <w:szCs w:val="24"/>
        </w:rPr>
        <w:t xml:space="preserve"> </w:t>
      </w:r>
      <w:r w:rsidRPr="00407BC8">
        <w:rPr>
          <w:sz w:val="24"/>
          <w:szCs w:val="24"/>
        </w:rPr>
        <w:t>at 9 a.m. in Judge George Powell’s 351</w:t>
      </w:r>
      <w:proofErr w:type="spellStart"/>
      <w:r w:rsidRPr="00407BC8">
        <w:rPr>
          <w:position w:val="5"/>
          <w:sz w:val="24"/>
          <w:szCs w:val="24"/>
        </w:rPr>
        <w:t>st</w:t>
      </w:r>
      <w:proofErr w:type="spellEnd"/>
      <w:r w:rsidRPr="00407BC8">
        <w:rPr>
          <w:position w:val="5"/>
          <w:sz w:val="24"/>
          <w:szCs w:val="24"/>
        </w:rPr>
        <w:t xml:space="preserve"> </w:t>
      </w:r>
      <w:r w:rsidRPr="00407BC8">
        <w:rPr>
          <w:sz w:val="24"/>
          <w:szCs w:val="24"/>
        </w:rPr>
        <w:t>District Court in Houston.</w:t>
      </w:r>
    </w:p>
    <w:p w14:paraId="7180E9FC" w14:textId="77777777" w:rsidR="0083376D" w:rsidRPr="00407BC8" w:rsidRDefault="00C658DE">
      <w:pPr>
        <w:pStyle w:val="BodyText"/>
        <w:spacing w:before="160" w:line="259" w:lineRule="auto"/>
        <w:ind w:left="100" w:right="110"/>
        <w:jc w:val="both"/>
        <w:rPr>
          <w:sz w:val="24"/>
          <w:szCs w:val="24"/>
        </w:rPr>
      </w:pPr>
      <w:r w:rsidRPr="00407BC8">
        <w:rPr>
          <w:sz w:val="24"/>
          <w:szCs w:val="24"/>
        </w:rPr>
        <w:t xml:space="preserve">Wrongfully convicted in 2012, for a murder in 2010 that took place in a nightclub parking lot in the Montrose area of Houston, </w:t>
      </w:r>
      <w:proofErr w:type="spellStart"/>
      <w:r w:rsidRPr="00407BC8">
        <w:rPr>
          <w:sz w:val="24"/>
          <w:szCs w:val="24"/>
        </w:rPr>
        <w:t>Lydell</w:t>
      </w:r>
      <w:proofErr w:type="spellEnd"/>
      <w:r w:rsidRPr="00407BC8">
        <w:rPr>
          <w:sz w:val="24"/>
          <w:szCs w:val="24"/>
        </w:rPr>
        <w:t xml:space="preserve"> Grant, a native Houstonian, was placed in prison in 2012 after he was wrongfully convicted of a stabbing murder in what is a classic case of mistaken eyewitness identification.</w:t>
      </w:r>
    </w:p>
    <w:p w14:paraId="799D5EC8" w14:textId="77777777" w:rsidR="0083376D" w:rsidRPr="00407BC8" w:rsidRDefault="00C658DE">
      <w:pPr>
        <w:pStyle w:val="BodyText"/>
        <w:spacing w:before="159" w:line="259" w:lineRule="auto"/>
        <w:ind w:left="100" w:right="623"/>
        <w:rPr>
          <w:sz w:val="24"/>
          <w:szCs w:val="24"/>
        </w:rPr>
      </w:pPr>
      <w:r w:rsidRPr="00407BC8">
        <w:rPr>
          <w:sz w:val="24"/>
          <w:szCs w:val="24"/>
        </w:rPr>
        <w:t>At his trial, the prosecutor’s DNA expert mistakenly and inaccurately testified that he could not be excluded as the contributor of the unknown male’s DNA under the victim’s fingernails.</w:t>
      </w:r>
    </w:p>
    <w:p w14:paraId="254A10C6" w14:textId="77777777" w:rsidR="0083376D" w:rsidRPr="00407BC8" w:rsidRDefault="00C658DE">
      <w:pPr>
        <w:pStyle w:val="BodyText"/>
        <w:spacing w:before="159" w:line="259" w:lineRule="auto"/>
        <w:ind w:left="100" w:right="220"/>
        <w:rPr>
          <w:sz w:val="24"/>
          <w:szCs w:val="24"/>
        </w:rPr>
      </w:pPr>
      <w:r w:rsidRPr="00407BC8">
        <w:rPr>
          <w:sz w:val="24"/>
          <w:szCs w:val="24"/>
        </w:rPr>
        <w:t>New DNA testing including recent testing done by the Texas Department of Public Safety's lab in Houston absolutely confirmed that the trial testimony in 2012 presented by the prosecutors was inaccurate and false and that Mr. Grant was completely excluded.</w:t>
      </w:r>
    </w:p>
    <w:p w14:paraId="257247FC" w14:textId="77777777" w:rsidR="0083376D" w:rsidRPr="00407BC8" w:rsidRDefault="00C658DE">
      <w:pPr>
        <w:pStyle w:val="BodyText"/>
        <w:spacing w:before="160" w:line="259" w:lineRule="auto"/>
        <w:ind w:left="100" w:right="400"/>
        <w:rPr>
          <w:sz w:val="24"/>
          <w:szCs w:val="24"/>
        </w:rPr>
      </w:pPr>
      <w:r w:rsidRPr="00407BC8">
        <w:rPr>
          <w:sz w:val="24"/>
          <w:szCs w:val="24"/>
        </w:rPr>
        <w:t>Further, in a DPS document, dated June 2, 2019, DPS notified Mr. Grant’s attorneys that there was a match in the CODIS database (National Combined DNA Index database system used to support FBI criminal justice cases) to the DNA found underneath the victim's fingernails. The match was to an offender from Texas with a criminal history who matched the original eyewitness descriptions – who was not Mr. Grant.</w:t>
      </w:r>
    </w:p>
    <w:p w14:paraId="2C405009" w14:textId="77777777" w:rsidR="0083376D" w:rsidRPr="00407BC8" w:rsidRDefault="0083376D">
      <w:pPr>
        <w:spacing w:line="259" w:lineRule="auto"/>
        <w:rPr>
          <w:sz w:val="24"/>
          <w:szCs w:val="24"/>
        </w:rPr>
        <w:sectPr w:rsidR="0083376D" w:rsidRPr="00407BC8">
          <w:type w:val="continuous"/>
          <w:pgSz w:w="12240" w:h="15840"/>
          <w:pgMar w:top="1440" w:right="1400" w:bottom="280" w:left="1340" w:header="720" w:footer="720" w:gutter="0"/>
          <w:cols w:space="720"/>
        </w:sectPr>
      </w:pPr>
    </w:p>
    <w:p w14:paraId="3A4B39AB" w14:textId="77777777" w:rsidR="0083376D" w:rsidRPr="00407BC8" w:rsidRDefault="00C658DE">
      <w:pPr>
        <w:pStyle w:val="BodyText"/>
        <w:spacing w:before="84" w:line="259" w:lineRule="auto"/>
        <w:ind w:left="100" w:right="220"/>
        <w:rPr>
          <w:sz w:val="24"/>
          <w:szCs w:val="24"/>
        </w:rPr>
      </w:pPr>
      <w:r w:rsidRPr="00407BC8">
        <w:rPr>
          <w:sz w:val="24"/>
          <w:szCs w:val="24"/>
        </w:rPr>
        <w:lastRenderedPageBreak/>
        <w:t xml:space="preserve">The State has agreed that had this new scientific evidence been available at the original trial in 2012, it is reasonably probable that </w:t>
      </w:r>
      <w:proofErr w:type="spellStart"/>
      <w:r w:rsidRPr="00407BC8">
        <w:rPr>
          <w:sz w:val="24"/>
          <w:szCs w:val="24"/>
        </w:rPr>
        <w:t>Lydell</w:t>
      </w:r>
      <w:proofErr w:type="spellEnd"/>
      <w:r w:rsidRPr="00407BC8">
        <w:rPr>
          <w:sz w:val="24"/>
          <w:szCs w:val="24"/>
        </w:rPr>
        <w:t xml:space="preserve"> Grant would not have been convicted.</w:t>
      </w:r>
    </w:p>
    <w:p w14:paraId="72F02B23" w14:textId="77777777" w:rsidR="0083376D" w:rsidRPr="00407BC8" w:rsidRDefault="00C658DE">
      <w:pPr>
        <w:pStyle w:val="BodyText"/>
        <w:spacing w:before="159" w:line="259" w:lineRule="auto"/>
        <w:ind w:left="100" w:right="274"/>
        <w:rPr>
          <w:sz w:val="24"/>
          <w:szCs w:val="24"/>
        </w:rPr>
      </w:pPr>
      <w:r w:rsidRPr="00407BC8">
        <w:rPr>
          <w:sz w:val="24"/>
          <w:szCs w:val="24"/>
        </w:rPr>
        <w:t>The State has known about this individual for 5 months</w:t>
      </w:r>
      <w:r w:rsidR="00407BC8">
        <w:rPr>
          <w:sz w:val="24"/>
          <w:szCs w:val="24"/>
        </w:rPr>
        <w:t>.</w:t>
      </w:r>
      <w:r w:rsidRPr="00407BC8">
        <w:rPr>
          <w:sz w:val="24"/>
          <w:szCs w:val="24"/>
        </w:rPr>
        <w:t xml:space="preserve"> Police reports reveal that since the murder in 2010, the individual identified in the CODIS hit has stabbed yet another person. He is yet to be apprehended.</w:t>
      </w:r>
    </w:p>
    <w:p w14:paraId="02B3CBA4" w14:textId="77777777" w:rsidR="0083376D" w:rsidRPr="00407BC8" w:rsidRDefault="0083376D">
      <w:pPr>
        <w:pStyle w:val="BodyText"/>
        <w:rPr>
          <w:sz w:val="24"/>
          <w:szCs w:val="24"/>
        </w:rPr>
      </w:pPr>
    </w:p>
    <w:p w14:paraId="4697F1AC" w14:textId="77777777" w:rsidR="0083376D" w:rsidRPr="00407BC8" w:rsidRDefault="0083376D">
      <w:pPr>
        <w:pStyle w:val="BodyText"/>
        <w:spacing w:before="11"/>
        <w:rPr>
          <w:sz w:val="24"/>
          <w:szCs w:val="24"/>
        </w:rPr>
      </w:pPr>
    </w:p>
    <w:p w14:paraId="4E1F3BF0" w14:textId="77777777" w:rsidR="0083376D" w:rsidRDefault="00C658DE">
      <w:pPr>
        <w:pStyle w:val="BodyText"/>
        <w:spacing w:line="259" w:lineRule="auto"/>
        <w:ind w:left="100" w:right="158"/>
        <w:rPr>
          <w:sz w:val="24"/>
          <w:szCs w:val="24"/>
        </w:rPr>
      </w:pPr>
      <w:r w:rsidRPr="00407BC8">
        <w:rPr>
          <w:sz w:val="24"/>
          <w:szCs w:val="24"/>
        </w:rPr>
        <w:t>The defense will be asking the Judge for a new trial and for their client to be found actually innocent. In the meantime, the attorneys are asking the judge to set a reasonable bail while the case continues to be investigated.</w:t>
      </w:r>
    </w:p>
    <w:p w14:paraId="1F4B389C" w14:textId="77777777" w:rsidR="00407BC8" w:rsidRDefault="00407BC8">
      <w:pPr>
        <w:pStyle w:val="BodyText"/>
        <w:spacing w:line="259" w:lineRule="auto"/>
        <w:ind w:left="100" w:right="158"/>
        <w:rPr>
          <w:sz w:val="24"/>
          <w:szCs w:val="24"/>
        </w:rPr>
      </w:pPr>
    </w:p>
    <w:p w14:paraId="23C78B05" w14:textId="77777777" w:rsidR="00407BC8" w:rsidRDefault="00407BC8">
      <w:pPr>
        <w:pStyle w:val="BodyText"/>
        <w:spacing w:line="259" w:lineRule="auto"/>
        <w:ind w:left="100" w:right="158"/>
        <w:rPr>
          <w:sz w:val="24"/>
          <w:szCs w:val="24"/>
        </w:rPr>
      </w:pPr>
    </w:p>
    <w:p w14:paraId="392D0A32" w14:textId="77777777" w:rsidR="00407BC8" w:rsidRPr="00407BC8" w:rsidRDefault="00407BC8">
      <w:pPr>
        <w:pStyle w:val="BodyText"/>
        <w:spacing w:line="259" w:lineRule="auto"/>
        <w:ind w:left="100" w:right="158"/>
        <w:rPr>
          <w:i/>
          <w:sz w:val="24"/>
          <w:szCs w:val="24"/>
        </w:rPr>
      </w:pPr>
      <w:r w:rsidRPr="00407BC8">
        <w:rPr>
          <w:i/>
          <w:sz w:val="24"/>
          <w:szCs w:val="24"/>
        </w:rPr>
        <w:t>For information after the</w:t>
      </w:r>
      <w:r>
        <w:rPr>
          <w:i/>
          <w:sz w:val="24"/>
          <w:szCs w:val="24"/>
        </w:rPr>
        <w:t xml:space="preserve"> hearing</w:t>
      </w:r>
      <w:r w:rsidRPr="00407BC8">
        <w:rPr>
          <w:i/>
          <w:sz w:val="24"/>
          <w:szCs w:val="24"/>
        </w:rPr>
        <w:t>:</w:t>
      </w:r>
    </w:p>
    <w:p w14:paraId="0FECEFAB" w14:textId="77777777" w:rsidR="00407BC8" w:rsidRDefault="00407BC8" w:rsidP="00407BC8">
      <w:pPr>
        <w:pStyle w:val="BodyText"/>
        <w:spacing w:line="259" w:lineRule="auto"/>
        <w:ind w:left="100" w:right="158"/>
        <w:rPr>
          <w:sz w:val="24"/>
          <w:szCs w:val="24"/>
        </w:rPr>
      </w:pPr>
      <w:r>
        <w:rPr>
          <w:sz w:val="24"/>
          <w:szCs w:val="24"/>
        </w:rPr>
        <w:t>Mike Ware, Innocence Project of Texas – 817-992-1132</w:t>
      </w:r>
    </w:p>
    <w:p w14:paraId="0FB31BE3" w14:textId="77777777" w:rsidR="00407BC8" w:rsidRDefault="00407BC8" w:rsidP="00407BC8">
      <w:pPr>
        <w:pStyle w:val="BodyText"/>
        <w:spacing w:line="259" w:lineRule="auto"/>
        <w:ind w:left="100" w:right="158"/>
        <w:rPr>
          <w:sz w:val="24"/>
          <w:szCs w:val="24"/>
        </w:rPr>
      </w:pPr>
      <w:r>
        <w:rPr>
          <w:sz w:val="24"/>
          <w:szCs w:val="24"/>
        </w:rPr>
        <w:t xml:space="preserve">Brittany </w:t>
      </w:r>
      <w:proofErr w:type="spellStart"/>
      <w:r>
        <w:rPr>
          <w:sz w:val="24"/>
          <w:szCs w:val="24"/>
        </w:rPr>
        <w:t>Lacayo</w:t>
      </w:r>
      <w:proofErr w:type="spellEnd"/>
      <w:r>
        <w:rPr>
          <w:sz w:val="24"/>
          <w:szCs w:val="24"/>
        </w:rPr>
        <w:t xml:space="preserve">, </w:t>
      </w:r>
      <w:proofErr w:type="spellStart"/>
      <w:r>
        <w:rPr>
          <w:sz w:val="24"/>
          <w:szCs w:val="24"/>
        </w:rPr>
        <w:t>BCLLawfirm</w:t>
      </w:r>
      <w:proofErr w:type="spellEnd"/>
      <w:r>
        <w:rPr>
          <w:sz w:val="24"/>
          <w:szCs w:val="24"/>
        </w:rPr>
        <w:t xml:space="preserve"> – 713-504-0506</w:t>
      </w:r>
    </w:p>
    <w:p w14:paraId="65417FBF" w14:textId="77777777" w:rsidR="00407BC8" w:rsidRDefault="00407BC8" w:rsidP="00407BC8">
      <w:pPr>
        <w:pStyle w:val="BodyText"/>
        <w:spacing w:line="259" w:lineRule="auto"/>
        <w:ind w:left="100" w:right="158"/>
        <w:rPr>
          <w:sz w:val="24"/>
          <w:szCs w:val="24"/>
        </w:rPr>
      </w:pPr>
    </w:p>
    <w:p w14:paraId="1CCEA9A4" w14:textId="77777777" w:rsidR="00407BC8" w:rsidRDefault="00407BC8" w:rsidP="00407BC8">
      <w:pPr>
        <w:pStyle w:val="BodyText"/>
        <w:spacing w:line="259" w:lineRule="auto"/>
        <w:ind w:left="100" w:right="158"/>
        <w:rPr>
          <w:sz w:val="24"/>
          <w:szCs w:val="24"/>
        </w:rPr>
      </w:pPr>
    </w:p>
    <w:p w14:paraId="3F4EB798" w14:textId="77777777" w:rsidR="00407BC8" w:rsidRDefault="00407BC8" w:rsidP="00407BC8">
      <w:pPr>
        <w:pStyle w:val="BodyText"/>
        <w:spacing w:line="259" w:lineRule="auto"/>
        <w:ind w:left="100" w:right="158"/>
        <w:rPr>
          <w:sz w:val="24"/>
          <w:szCs w:val="24"/>
        </w:rPr>
      </w:pPr>
    </w:p>
    <w:p w14:paraId="49E612D7" w14:textId="77777777" w:rsidR="00407BC8" w:rsidRDefault="00AD7403" w:rsidP="00407BC8">
      <w:pPr>
        <w:pStyle w:val="BodyText"/>
        <w:spacing w:line="259" w:lineRule="auto"/>
        <w:ind w:left="100" w:right="158"/>
        <w:jc w:val="center"/>
        <w:rPr>
          <w:sz w:val="24"/>
          <w:szCs w:val="24"/>
        </w:rPr>
      </w:pPr>
      <w:hyperlink r:id="rId6" w:history="1">
        <w:r w:rsidR="00407BC8" w:rsidRPr="00CC2AF8">
          <w:rPr>
            <w:rStyle w:val="Hyperlink"/>
            <w:sz w:val="24"/>
            <w:szCs w:val="24"/>
          </w:rPr>
          <w:t>www.innocencetexas.org</w:t>
        </w:r>
      </w:hyperlink>
    </w:p>
    <w:p w14:paraId="1A6DAD08" w14:textId="77777777" w:rsidR="00407BC8" w:rsidRDefault="00407BC8" w:rsidP="00407BC8">
      <w:pPr>
        <w:pStyle w:val="BodyText"/>
        <w:spacing w:line="259" w:lineRule="auto"/>
        <w:ind w:left="100" w:right="158"/>
        <w:jc w:val="center"/>
        <w:rPr>
          <w:sz w:val="24"/>
          <w:szCs w:val="24"/>
        </w:rPr>
      </w:pPr>
      <w:r>
        <w:rPr>
          <w:sz w:val="24"/>
          <w:szCs w:val="24"/>
        </w:rPr>
        <w:t>300 Burnett St. #160</w:t>
      </w:r>
    </w:p>
    <w:p w14:paraId="7C93C719" w14:textId="77777777" w:rsidR="00407BC8" w:rsidRDefault="00407BC8" w:rsidP="00407BC8">
      <w:pPr>
        <w:pStyle w:val="BodyText"/>
        <w:spacing w:line="259" w:lineRule="auto"/>
        <w:ind w:left="100" w:right="158"/>
        <w:jc w:val="center"/>
        <w:rPr>
          <w:sz w:val="24"/>
          <w:szCs w:val="24"/>
        </w:rPr>
      </w:pPr>
      <w:r>
        <w:rPr>
          <w:sz w:val="24"/>
          <w:szCs w:val="24"/>
        </w:rPr>
        <w:t>Ft. Worth, TX 76102</w:t>
      </w:r>
    </w:p>
    <w:p w14:paraId="4C49F6F4" w14:textId="77777777" w:rsidR="00407BC8" w:rsidRDefault="00407BC8" w:rsidP="00407BC8">
      <w:pPr>
        <w:pStyle w:val="BodyText"/>
        <w:spacing w:line="259" w:lineRule="auto"/>
        <w:ind w:left="100" w:right="158"/>
        <w:rPr>
          <w:sz w:val="24"/>
          <w:szCs w:val="24"/>
        </w:rPr>
      </w:pPr>
    </w:p>
    <w:p w14:paraId="4C93C5A2" w14:textId="77777777" w:rsidR="00407BC8" w:rsidRDefault="00407BC8" w:rsidP="00407BC8">
      <w:pPr>
        <w:pStyle w:val="BodyText"/>
        <w:spacing w:line="259" w:lineRule="auto"/>
        <w:ind w:left="100" w:right="158"/>
        <w:rPr>
          <w:sz w:val="24"/>
          <w:szCs w:val="24"/>
        </w:rPr>
      </w:pPr>
    </w:p>
    <w:p w14:paraId="5C11AD45" w14:textId="77777777" w:rsidR="00407BC8" w:rsidRDefault="00407BC8" w:rsidP="00407BC8">
      <w:pPr>
        <w:pStyle w:val="BodyText"/>
        <w:spacing w:line="259" w:lineRule="auto"/>
        <w:ind w:left="100" w:right="158"/>
        <w:rPr>
          <w:sz w:val="24"/>
          <w:szCs w:val="24"/>
        </w:rPr>
      </w:pPr>
    </w:p>
    <w:p w14:paraId="2D310C9B" w14:textId="77777777" w:rsidR="00407BC8" w:rsidRDefault="00407BC8" w:rsidP="00407BC8">
      <w:pPr>
        <w:pStyle w:val="BodyText"/>
        <w:spacing w:line="259" w:lineRule="auto"/>
        <w:ind w:left="100" w:right="158"/>
        <w:rPr>
          <w:sz w:val="24"/>
          <w:szCs w:val="24"/>
        </w:rPr>
      </w:pPr>
    </w:p>
    <w:p w14:paraId="4DBD564C" w14:textId="77777777" w:rsidR="00407BC8" w:rsidRDefault="00407BC8" w:rsidP="00407BC8">
      <w:pPr>
        <w:pStyle w:val="BodyText"/>
        <w:spacing w:line="259" w:lineRule="auto"/>
        <w:ind w:left="100" w:right="158"/>
        <w:rPr>
          <w:sz w:val="24"/>
          <w:szCs w:val="24"/>
        </w:rPr>
      </w:pPr>
    </w:p>
    <w:p w14:paraId="73A48017" w14:textId="77777777" w:rsidR="00407BC8" w:rsidRDefault="00407BC8" w:rsidP="00407BC8">
      <w:pPr>
        <w:pStyle w:val="BodyText"/>
        <w:spacing w:line="259" w:lineRule="auto"/>
        <w:ind w:left="100" w:right="158"/>
        <w:rPr>
          <w:sz w:val="24"/>
          <w:szCs w:val="24"/>
        </w:rPr>
      </w:pPr>
    </w:p>
    <w:p w14:paraId="08D2F46F" w14:textId="77777777" w:rsidR="00407BC8" w:rsidRDefault="00407BC8" w:rsidP="00407BC8">
      <w:pPr>
        <w:pStyle w:val="BodyText"/>
        <w:spacing w:line="259" w:lineRule="auto"/>
        <w:ind w:left="100" w:right="158"/>
        <w:rPr>
          <w:sz w:val="24"/>
          <w:szCs w:val="24"/>
        </w:rPr>
      </w:pPr>
    </w:p>
    <w:p w14:paraId="1FF80664" w14:textId="77777777" w:rsidR="00407BC8" w:rsidRDefault="00407BC8" w:rsidP="00407BC8">
      <w:pPr>
        <w:pStyle w:val="BodyText"/>
        <w:spacing w:line="259" w:lineRule="auto"/>
        <w:ind w:left="100" w:right="158"/>
        <w:rPr>
          <w:sz w:val="24"/>
          <w:szCs w:val="24"/>
        </w:rPr>
      </w:pPr>
    </w:p>
    <w:p w14:paraId="0919E96C" w14:textId="77777777" w:rsidR="00407BC8" w:rsidRDefault="00407BC8" w:rsidP="00407BC8">
      <w:pPr>
        <w:pStyle w:val="BodyText"/>
        <w:spacing w:line="259" w:lineRule="auto"/>
        <w:ind w:left="100" w:right="158"/>
        <w:rPr>
          <w:sz w:val="24"/>
          <w:szCs w:val="24"/>
        </w:rPr>
      </w:pPr>
    </w:p>
    <w:p w14:paraId="421C8576" w14:textId="77777777" w:rsidR="00407BC8" w:rsidRDefault="00407BC8" w:rsidP="00407BC8">
      <w:pPr>
        <w:pStyle w:val="BodyText"/>
        <w:spacing w:line="259" w:lineRule="auto"/>
        <w:ind w:left="100" w:right="158"/>
        <w:rPr>
          <w:sz w:val="24"/>
          <w:szCs w:val="24"/>
        </w:rPr>
      </w:pPr>
    </w:p>
    <w:p w14:paraId="5B38E6AB" w14:textId="77777777" w:rsidR="00407BC8" w:rsidRDefault="00407BC8" w:rsidP="00407BC8">
      <w:pPr>
        <w:pStyle w:val="BodyText"/>
        <w:spacing w:line="259" w:lineRule="auto"/>
        <w:ind w:left="100" w:right="158"/>
        <w:rPr>
          <w:sz w:val="24"/>
          <w:szCs w:val="24"/>
        </w:rPr>
      </w:pPr>
    </w:p>
    <w:p w14:paraId="30F6100E" w14:textId="77777777" w:rsidR="00407BC8" w:rsidRDefault="00407BC8" w:rsidP="00407BC8">
      <w:pPr>
        <w:pStyle w:val="BodyText"/>
        <w:spacing w:line="259" w:lineRule="auto"/>
        <w:ind w:left="100" w:right="158"/>
        <w:rPr>
          <w:sz w:val="24"/>
          <w:szCs w:val="24"/>
        </w:rPr>
      </w:pPr>
    </w:p>
    <w:p w14:paraId="6AD2AC12" w14:textId="77777777" w:rsidR="00407BC8" w:rsidRDefault="00407BC8" w:rsidP="00407BC8">
      <w:pPr>
        <w:pStyle w:val="BodyText"/>
        <w:spacing w:line="259" w:lineRule="auto"/>
        <w:ind w:left="100" w:right="158"/>
        <w:rPr>
          <w:sz w:val="24"/>
          <w:szCs w:val="24"/>
        </w:rPr>
      </w:pPr>
    </w:p>
    <w:p w14:paraId="2F201737" w14:textId="77777777" w:rsidR="00407BC8" w:rsidRDefault="00407BC8" w:rsidP="00407BC8">
      <w:pPr>
        <w:pStyle w:val="BodyText"/>
        <w:spacing w:line="259" w:lineRule="auto"/>
        <w:ind w:left="100" w:right="158"/>
        <w:rPr>
          <w:sz w:val="24"/>
          <w:szCs w:val="24"/>
        </w:rPr>
      </w:pPr>
    </w:p>
    <w:p w14:paraId="7D276960" w14:textId="77777777" w:rsidR="00407BC8" w:rsidRDefault="00407BC8" w:rsidP="00407BC8">
      <w:pPr>
        <w:pStyle w:val="BodyText"/>
        <w:spacing w:line="259" w:lineRule="auto"/>
        <w:ind w:left="100" w:right="158"/>
        <w:rPr>
          <w:sz w:val="24"/>
          <w:szCs w:val="24"/>
        </w:rPr>
      </w:pPr>
    </w:p>
    <w:p w14:paraId="6C028441" w14:textId="77777777" w:rsidR="00407BC8" w:rsidRDefault="00407BC8" w:rsidP="00407BC8">
      <w:pPr>
        <w:pStyle w:val="BodyText"/>
        <w:spacing w:line="259" w:lineRule="auto"/>
        <w:ind w:left="100" w:right="158"/>
        <w:rPr>
          <w:sz w:val="24"/>
          <w:szCs w:val="24"/>
        </w:rPr>
      </w:pPr>
    </w:p>
    <w:p w14:paraId="37989F89" w14:textId="77777777" w:rsidR="00407BC8" w:rsidRDefault="00407BC8" w:rsidP="00407BC8">
      <w:pPr>
        <w:pStyle w:val="BodyText"/>
        <w:spacing w:line="259" w:lineRule="auto"/>
        <w:ind w:left="100" w:right="158"/>
        <w:rPr>
          <w:sz w:val="24"/>
          <w:szCs w:val="24"/>
        </w:rPr>
      </w:pPr>
    </w:p>
    <w:p w14:paraId="752D103A" w14:textId="77777777" w:rsidR="00407BC8" w:rsidRDefault="00407BC8" w:rsidP="00407BC8">
      <w:pPr>
        <w:pStyle w:val="BodyText"/>
        <w:spacing w:line="259" w:lineRule="auto"/>
        <w:ind w:left="100" w:right="158"/>
        <w:rPr>
          <w:sz w:val="24"/>
          <w:szCs w:val="24"/>
        </w:rPr>
      </w:pPr>
    </w:p>
    <w:p w14:paraId="5CD46985" w14:textId="77777777" w:rsidR="00407BC8" w:rsidRDefault="00407BC8" w:rsidP="00407BC8">
      <w:pPr>
        <w:pStyle w:val="BodyText"/>
        <w:spacing w:line="259" w:lineRule="auto"/>
        <w:ind w:left="100" w:right="158"/>
        <w:jc w:val="center"/>
        <w:rPr>
          <w:sz w:val="24"/>
          <w:szCs w:val="24"/>
        </w:rPr>
      </w:pPr>
      <w:r>
        <w:rPr>
          <w:sz w:val="24"/>
          <w:szCs w:val="24"/>
        </w:rPr>
        <w:t xml:space="preserve">-30- </w:t>
      </w:r>
    </w:p>
    <w:sectPr w:rsidR="00407BC8">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BoldItalic">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E0676"/>
    <w:multiLevelType w:val="hybridMultilevel"/>
    <w:tmpl w:val="0A48DCC8"/>
    <w:lvl w:ilvl="0" w:tplc="AB30F6DC">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sTQzMjUzNDYwNjFR0lEKTi0uzszPAykwrAUAL4VyVSwAAAA="/>
  </w:docVars>
  <w:rsids>
    <w:rsidRoot w:val="0083376D"/>
    <w:rsid w:val="00407BC8"/>
    <w:rsid w:val="0083376D"/>
    <w:rsid w:val="009256D0"/>
    <w:rsid w:val="00AD7403"/>
    <w:rsid w:val="00C6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CB6D2"/>
  <w15:docId w15:val="{AC6E2B86-66A4-4E06-A719-05A05068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
      <w:ind w:left="-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5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8DE"/>
    <w:rPr>
      <w:rFonts w:ascii="Lucida Grande" w:eastAsia="Calibri" w:hAnsi="Lucida Grande" w:cs="Lucida Grande"/>
      <w:sz w:val="18"/>
      <w:szCs w:val="18"/>
    </w:rPr>
  </w:style>
  <w:style w:type="character" w:styleId="Hyperlink">
    <w:name w:val="Hyperlink"/>
    <w:basedOn w:val="DefaultParagraphFont"/>
    <w:uiPriority w:val="99"/>
    <w:unhideWhenUsed/>
    <w:rsid w:val="00407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ocencetexa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Law Office of Brittany Carroll Lacayo</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Andrea Geist</cp:lastModifiedBy>
  <cp:revision>2</cp:revision>
  <dcterms:created xsi:type="dcterms:W3CDTF">2019-10-29T19:07:00Z</dcterms:created>
  <dcterms:modified xsi:type="dcterms:W3CDTF">2019-10-29T19:07:00Z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2019-10-29T00:00:00Z</vt:filetime>
  </property>
</Properties>
</file>